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5FF3" w14:textId="16025B37" w:rsidR="00EC782A" w:rsidRDefault="00CD177C" w:rsidP="00EC782A">
      <w:pPr>
        <w:pStyle w:val="Heading1"/>
      </w:pPr>
      <w:r>
        <w:t xml:space="preserve">Information for parents – </w:t>
      </w:r>
      <w:r w:rsidR="007076B6">
        <w:t xml:space="preserve">the </w:t>
      </w:r>
      <w:r>
        <w:t>STARS Service Offer 2022</w:t>
      </w:r>
    </w:p>
    <w:p w14:paraId="422EC0DF" w14:textId="77777777" w:rsidR="00EC782A" w:rsidRDefault="00EC782A" w:rsidP="00AA421A"/>
    <w:p w14:paraId="7EB5394B" w14:textId="532DF22A" w:rsidR="00AA421A" w:rsidRDefault="00AA421A" w:rsidP="00AA421A">
      <w:r>
        <w:t xml:space="preserve">We are in the process of revising </w:t>
      </w:r>
      <w:r w:rsidR="007076B6">
        <w:t>our</w:t>
      </w:r>
      <w:r>
        <w:t xml:space="preserve"> service model, as we recognise that many settings have submitted referrals (requests for support) to the team and are presently on a waiting list.</w:t>
      </w:r>
    </w:p>
    <w:p w14:paraId="0963E304" w14:textId="77777777" w:rsidR="00AA421A" w:rsidRDefault="00AA421A" w:rsidP="00AA421A">
      <w:r>
        <w:t>In addition, several members of the team have moved on in recent months. We are actively recruiting to these posts.</w:t>
      </w:r>
    </w:p>
    <w:p w14:paraId="398454EA" w14:textId="042FB07C" w:rsidR="00AA421A" w:rsidRDefault="00AA421A" w:rsidP="00AA421A">
      <w:r>
        <w:t xml:space="preserve">As a team we want to continue to offer effective </w:t>
      </w:r>
      <w:r w:rsidR="007076B6">
        <w:t>and quality support to settings</w:t>
      </w:r>
      <w:r w:rsidR="00C04D1D">
        <w:t>,</w:t>
      </w:r>
      <w:r w:rsidR="007076B6">
        <w:t xml:space="preserve"> so that they are empowered to provide excellent education and support for their autistic pupils. To do this, it is important that we reduce waiting times for referrals for individual support</w:t>
      </w:r>
      <w:r w:rsidR="00C04D1D">
        <w:t xml:space="preserve"> and encourage schools to engage consistently with our wider service offer.</w:t>
      </w:r>
    </w:p>
    <w:p w14:paraId="60E7F470" w14:textId="608CDE60" w:rsidR="007076B6" w:rsidRPr="00F119B1" w:rsidRDefault="007076B6" w:rsidP="00AA421A">
      <w:pPr>
        <w:rPr>
          <w:color w:val="7030A0"/>
        </w:rPr>
      </w:pPr>
      <w:r>
        <w:t xml:space="preserve">To effect positive </w:t>
      </w:r>
      <w:r w:rsidR="00E4366D">
        <w:t>long-term</w:t>
      </w:r>
      <w:r>
        <w:t xml:space="preserve"> changes</w:t>
      </w:r>
      <w:r w:rsidR="00E4366D">
        <w:t>, particularly in relation</w:t>
      </w:r>
      <w:r>
        <w:t xml:space="preserve"> to waiting times, we need to ensure that schools are accessing every aspect of the STARS team’s extensive support offer, </w:t>
      </w:r>
      <w:r w:rsidR="00E4366D">
        <w:t>and meeting agreed pre-referral expectations. This will</w:t>
      </w:r>
      <w:r>
        <w:t xml:space="preserve"> ensure </w:t>
      </w:r>
      <w:r w:rsidR="00E4366D">
        <w:t>that school staff have the skills and confidence to implement the foundations of good autism support, that will meet most pupils needs well. With those systems in place,</w:t>
      </w:r>
      <w:r>
        <w:t xml:space="preserve"> direct referrals </w:t>
      </w:r>
      <w:r w:rsidR="00E4366D">
        <w:t>should in most cases, only be required for those autistic pupils with the highest level of need.</w:t>
      </w:r>
    </w:p>
    <w:p w14:paraId="10EB178D" w14:textId="14C7A548" w:rsidR="007076B6" w:rsidRPr="00EC782A" w:rsidRDefault="002E205E" w:rsidP="002E205E">
      <w:r w:rsidRPr="00EC782A">
        <w:t xml:space="preserve">In response to this current </w:t>
      </w:r>
      <w:r w:rsidR="00AE15F7" w:rsidRPr="00EC782A">
        <w:t>context,</w:t>
      </w:r>
      <w:r w:rsidRPr="00EC782A">
        <w:t xml:space="preserve"> we have devised an </w:t>
      </w:r>
      <w:r w:rsidRPr="00EC782A">
        <w:rPr>
          <w:sz w:val="24"/>
          <w:szCs w:val="24"/>
        </w:rPr>
        <w:t>interim</w:t>
      </w:r>
      <w:r w:rsidRPr="00EC782A">
        <w:t xml:space="preserve"> model of support for educational settings in Leeds. This comprises of the following</w:t>
      </w:r>
      <w:r w:rsidR="00C04D1D">
        <w:t>:</w:t>
      </w:r>
    </w:p>
    <w:p w14:paraId="36374BBD" w14:textId="4432A02F" w:rsidR="002E205E" w:rsidRPr="009307A7" w:rsidRDefault="002E205E" w:rsidP="002E205E">
      <w:pPr>
        <w:rPr>
          <w:b/>
          <w:bCs/>
        </w:rPr>
      </w:pPr>
      <w:r w:rsidRPr="009307A7">
        <w:rPr>
          <w:b/>
          <w:bCs/>
        </w:rPr>
        <w:t>Training</w:t>
      </w:r>
    </w:p>
    <w:p w14:paraId="65380AD5" w14:textId="2949EDDF" w:rsidR="002E205E" w:rsidRDefault="00F119B1" w:rsidP="002E205E">
      <w:r>
        <w:t>We continue</w:t>
      </w:r>
      <w:r w:rsidR="002E205E">
        <w:t xml:space="preserve"> to offer the full package of Autism Education Trust Training (Early years, School Age, Post 16), alongside bespoke STARS training packages. </w:t>
      </w:r>
      <w:r w:rsidR="00C04D1D">
        <w:t>Schools can book live and eLearning training for their whole staff or for individuals working closely with autistic children. Our training offer is extensive, covering a wide range of topics, and waiting times for training are short.</w:t>
      </w:r>
    </w:p>
    <w:p w14:paraId="41A5BC6F" w14:textId="1A0A2E67" w:rsidR="004B222C" w:rsidRDefault="004B222C" w:rsidP="002E205E">
      <w:r>
        <w:rPr>
          <w:b/>
          <w:bCs/>
        </w:rPr>
        <w:t>L</w:t>
      </w:r>
      <w:r w:rsidR="002E205E" w:rsidRPr="009307A7">
        <w:rPr>
          <w:b/>
          <w:bCs/>
        </w:rPr>
        <w:t>ead Practitioner Workshops</w:t>
      </w:r>
      <w:r w:rsidR="002E205E">
        <w:t xml:space="preserve"> </w:t>
      </w:r>
    </w:p>
    <w:p w14:paraId="712B3BF7" w14:textId="27C0DFA7" w:rsidR="004B222C" w:rsidRDefault="004B222C" w:rsidP="002E205E">
      <w:r>
        <w:t xml:space="preserve">These free workshops are offered to practitioners working with </w:t>
      </w:r>
      <w:r w:rsidR="00154065">
        <w:t xml:space="preserve">and/or supporting </w:t>
      </w:r>
      <w:r>
        <w:t>Autistic CYP in Leeds Educational Settings</w:t>
      </w:r>
    </w:p>
    <w:p w14:paraId="295CEC8A" w14:textId="1DD8AEF9" w:rsidR="002E205E" w:rsidRDefault="004B222C" w:rsidP="002E205E">
      <w:r>
        <w:t xml:space="preserve">These </w:t>
      </w:r>
      <w:r w:rsidR="002E205E">
        <w:t xml:space="preserve">will continue to run as advertised throughout the 2022/2023 academic year. For further information and booking, </w:t>
      </w:r>
      <w:r>
        <w:t>p</w:t>
      </w:r>
      <w:r w:rsidR="002E205E">
        <w:t xml:space="preserve">lease see the flyer on Leeds for Learning and on the STARS website: </w:t>
      </w:r>
      <w:hyperlink r:id="rId10" w:history="1">
        <w:r w:rsidR="002E205E" w:rsidRPr="007B4F0F">
          <w:rPr>
            <w:rStyle w:val="Hyperlink"/>
          </w:rPr>
          <w:t>www.starsteam.org.uk</w:t>
        </w:r>
      </w:hyperlink>
      <w:r w:rsidR="002E205E">
        <w:t xml:space="preserve"> </w:t>
      </w:r>
    </w:p>
    <w:p w14:paraId="745BFCF0" w14:textId="241E965E" w:rsidR="001D6162" w:rsidRDefault="001D6162" w:rsidP="002E205E">
      <w:pPr>
        <w:rPr>
          <w:b/>
          <w:bCs/>
        </w:rPr>
      </w:pPr>
      <w:r w:rsidRPr="001D6162">
        <w:rPr>
          <w:b/>
          <w:bCs/>
        </w:rPr>
        <w:t>Transition Workshops</w:t>
      </w:r>
    </w:p>
    <w:p w14:paraId="447B4DFE" w14:textId="764B0610" w:rsidR="001D6162" w:rsidRDefault="001D6162" w:rsidP="002E205E">
      <w:r>
        <w:t xml:space="preserve">These free virtual workshops and resource packs are offered to practitioners working directly or indirectly with Autistic CYP in Leeds Education settings. We continue to offer: </w:t>
      </w:r>
    </w:p>
    <w:p w14:paraId="73B971FE" w14:textId="071BFBA2" w:rsidR="001D6162" w:rsidRDefault="001D6162" w:rsidP="002E205E">
      <w:r>
        <w:t xml:space="preserve">Post 16 Transition to Adulthood: </w:t>
      </w:r>
      <w:hyperlink r:id="rId11" w:history="1">
        <w:r w:rsidRPr="00452691">
          <w:rPr>
            <w:rStyle w:val="Hyperlink"/>
          </w:rPr>
          <w:t>www.leedsforlearning.co.uk/Event/17756</w:t>
        </w:r>
      </w:hyperlink>
      <w:r>
        <w:t xml:space="preserve"> </w:t>
      </w:r>
    </w:p>
    <w:p w14:paraId="0B6CCAEE" w14:textId="68F32988" w:rsidR="001D6162" w:rsidRDefault="001D6162" w:rsidP="002E205E">
      <w:r>
        <w:t xml:space="preserve">Transition from Primary to Secondary school: </w:t>
      </w:r>
      <w:hyperlink r:id="rId12" w:history="1">
        <w:r w:rsidRPr="00452691">
          <w:rPr>
            <w:rStyle w:val="Hyperlink"/>
          </w:rPr>
          <w:t>www.leedsforlearning.co.uk/Event/177571</w:t>
        </w:r>
      </w:hyperlink>
      <w:r>
        <w:t xml:space="preserve"> </w:t>
      </w:r>
    </w:p>
    <w:p w14:paraId="1CAF67DD" w14:textId="1B198C9C" w:rsidR="001D6162" w:rsidRPr="001D6162" w:rsidRDefault="001D6162" w:rsidP="002E205E">
      <w:r>
        <w:t xml:space="preserve">Transition from Early Years to Primary: </w:t>
      </w:r>
      <w:hyperlink r:id="rId13" w:history="1">
        <w:r w:rsidRPr="00452691">
          <w:rPr>
            <w:rStyle w:val="Hyperlink"/>
          </w:rPr>
          <w:t>www.leedsforlearning.co.uk/Event/171886</w:t>
        </w:r>
      </w:hyperlink>
      <w:r>
        <w:t xml:space="preserve"> , OR </w:t>
      </w:r>
      <w:hyperlink r:id="rId14" w:history="1">
        <w:r w:rsidRPr="00452691">
          <w:rPr>
            <w:rStyle w:val="Hyperlink"/>
          </w:rPr>
          <w:t>www.leedsforlearning.co.uk/Event/171887</w:t>
        </w:r>
      </w:hyperlink>
      <w:r>
        <w:t xml:space="preserve"> </w:t>
      </w:r>
    </w:p>
    <w:p w14:paraId="30DE05D4" w14:textId="4639729A" w:rsidR="009307A7" w:rsidRPr="009307A7" w:rsidRDefault="009307A7" w:rsidP="002E205E">
      <w:pPr>
        <w:rPr>
          <w:b/>
          <w:bCs/>
        </w:rPr>
      </w:pPr>
      <w:r w:rsidRPr="009307A7">
        <w:rPr>
          <w:b/>
          <w:bCs/>
        </w:rPr>
        <w:lastRenderedPageBreak/>
        <w:t xml:space="preserve">Drop – In </w:t>
      </w:r>
    </w:p>
    <w:p w14:paraId="24EE6559" w14:textId="5442B7F1" w:rsidR="009307A7" w:rsidRDefault="009307A7" w:rsidP="002E205E">
      <w:r>
        <w:t xml:space="preserve">We are reviewing the ‘drop-in’ element of our offer. We will honour all </w:t>
      </w:r>
      <w:r w:rsidR="00773E53">
        <w:t>drop-in</w:t>
      </w:r>
      <w:r>
        <w:t xml:space="preserve"> appointments already arranged. </w:t>
      </w:r>
    </w:p>
    <w:p w14:paraId="69166A58" w14:textId="77777777" w:rsidR="00773E53" w:rsidRDefault="009307A7" w:rsidP="002E205E">
      <w:r>
        <w:t xml:space="preserve">Drop-in workshops (as advertised via STARS website </w:t>
      </w:r>
      <w:hyperlink r:id="rId15" w:history="1">
        <w:r w:rsidRPr="007B4F0F">
          <w:rPr>
            <w:rStyle w:val="Hyperlink"/>
          </w:rPr>
          <w:t>www.starsteam.org.uk</w:t>
        </w:r>
      </w:hyperlink>
      <w:r>
        <w:t xml:space="preserve"> ) will continue to be free.</w:t>
      </w:r>
      <w:r w:rsidR="00773E53">
        <w:t xml:space="preserve"> </w:t>
      </w:r>
    </w:p>
    <w:bookmarkStart w:id="0" w:name="_MON_1724505856"/>
    <w:bookmarkEnd w:id="0"/>
    <w:p w14:paraId="74942FA6" w14:textId="196F9792" w:rsidR="009307A7" w:rsidRDefault="00773E53" w:rsidP="00773E53">
      <w:pPr>
        <w:jc w:val="center"/>
      </w:pPr>
      <w:r>
        <w:object w:dxaOrig="1508" w:dyaOrig="984" w14:anchorId="61750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9pt" o:ole="">
            <v:imagedata r:id="rId16" o:title=""/>
          </v:shape>
          <o:OLEObject Type="Embed" ProgID="Word.Document.12" ShapeID="_x0000_i1025" DrawAspect="Icon" ObjectID="_1726584279" r:id="rId17">
            <o:FieldCodes>\s</o:FieldCodes>
          </o:OLEObject>
        </w:object>
      </w:r>
    </w:p>
    <w:p w14:paraId="748BDFCC" w14:textId="77777777" w:rsidR="00C04D1D" w:rsidRDefault="00E4366D" w:rsidP="002E205E">
      <w:r w:rsidRPr="00E4366D">
        <w:t xml:space="preserve">We have also started to develop a library of short eLearning videos and resource packs, that we intend to </w:t>
      </w:r>
      <w:r>
        <w:t xml:space="preserve">add to when we can. The first 6 videos and resource packs are on this </w:t>
      </w:r>
      <w:hyperlink r:id="rId18" w:history="1">
        <w:r w:rsidRPr="00C04D1D">
          <w:rPr>
            <w:rStyle w:val="Hyperlink"/>
          </w:rPr>
          <w:t>page</w:t>
        </w:r>
      </w:hyperlink>
      <w:r>
        <w:t>.</w:t>
      </w:r>
    </w:p>
    <w:p w14:paraId="659AF9BD" w14:textId="34923D18" w:rsidR="009307A7" w:rsidRDefault="00C04D1D" w:rsidP="002E205E">
      <w:r>
        <w:t>R</w:t>
      </w:r>
      <w:r w:rsidR="009307A7" w:rsidRPr="009307A7">
        <w:rPr>
          <w:b/>
          <w:bCs/>
        </w:rPr>
        <w:t>equests for Support</w:t>
      </w:r>
      <w:r w:rsidR="009307A7">
        <w:t xml:space="preserve"> (the process previously known as a referral)</w:t>
      </w:r>
    </w:p>
    <w:p w14:paraId="693E9676" w14:textId="64C4E74B" w:rsidR="00C04D1D" w:rsidRDefault="001759EF" w:rsidP="002E205E">
      <w:r>
        <w:t>To</w:t>
      </w:r>
      <w:r w:rsidR="00C04D1D">
        <w:t xml:space="preserve"> access </w:t>
      </w:r>
      <w:r>
        <w:t>direct support</w:t>
      </w:r>
      <w:r w:rsidR="00C04D1D">
        <w:t xml:space="preserve">, schools are asked to complete a Support Request Form. </w:t>
      </w:r>
      <w:r>
        <w:t>This request form will only be accepted if the form is completed thoroughly. We have supported settings to do this, by providing them with a ‘pre-referral checklist</w:t>
      </w:r>
      <w:r w:rsidR="003A3BFE">
        <w:t xml:space="preserve">’. Pre-referral requirements </w:t>
      </w:r>
      <w:r w:rsidR="00C37221">
        <w:t xml:space="preserve">on the checklist </w:t>
      </w:r>
      <w:r w:rsidR="003A3BFE">
        <w:t xml:space="preserve">include: </w:t>
      </w:r>
    </w:p>
    <w:p w14:paraId="02F4F4B9" w14:textId="7FF8FF2A" w:rsidR="003A3BFE" w:rsidRDefault="003A3BFE" w:rsidP="003A3BFE">
      <w:pPr>
        <w:pStyle w:val="ListParagraph"/>
        <w:numPr>
          <w:ilvl w:val="0"/>
          <w:numId w:val="4"/>
        </w:numPr>
      </w:pPr>
      <w:r>
        <w:t>T</w:t>
      </w:r>
      <w:r w:rsidRPr="007D7336">
        <w:t>he</w:t>
      </w:r>
      <w:r>
        <w:t xml:space="preserve"> child/young person</w:t>
      </w:r>
      <w:r w:rsidRPr="007D7336">
        <w:t xml:space="preserve"> </w:t>
      </w:r>
      <w:r>
        <w:t xml:space="preserve">(CYP) </w:t>
      </w:r>
      <w:r w:rsidRPr="007D7336">
        <w:t xml:space="preserve">you are requesting support for </w:t>
      </w:r>
      <w:r>
        <w:t xml:space="preserve">must </w:t>
      </w:r>
      <w:r w:rsidRPr="007D7336">
        <w:t>have a diagnosis of autism</w:t>
      </w:r>
      <w:r>
        <w:t>.</w:t>
      </w:r>
    </w:p>
    <w:p w14:paraId="0E61E985" w14:textId="6F425408" w:rsidR="003A3BFE" w:rsidRDefault="003A3BFE" w:rsidP="003A3BFE">
      <w:pPr>
        <w:pStyle w:val="ListParagraph"/>
        <w:numPr>
          <w:ilvl w:val="0"/>
          <w:numId w:val="4"/>
        </w:numPr>
      </w:pPr>
      <w:r>
        <w:t>Primary and secondary schools have appointed a Lead Practitioner for autism</w:t>
      </w:r>
      <w:r w:rsidR="00764860">
        <w:t xml:space="preserve">, who engages with the STARS team’s wider training </w:t>
      </w:r>
      <w:r w:rsidR="00AB6DD2">
        <w:t xml:space="preserve">and support </w:t>
      </w:r>
      <w:r w:rsidR="00764860">
        <w:t>offer</w:t>
      </w:r>
    </w:p>
    <w:p w14:paraId="385A29CD" w14:textId="50FC0C2E" w:rsidR="00764860" w:rsidRDefault="00764860" w:rsidP="003A3BFE">
      <w:pPr>
        <w:pStyle w:val="ListParagraph"/>
        <w:numPr>
          <w:ilvl w:val="0"/>
          <w:numId w:val="4"/>
        </w:numPr>
      </w:pPr>
      <w:r>
        <w:t>The Lead Practitioner for autism and/ or SENCO is consistently available for the duration of any STARS visit</w:t>
      </w:r>
    </w:p>
    <w:p w14:paraId="7F09D2F8" w14:textId="77777777" w:rsidR="00DA0385" w:rsidRDefault="00DA0385" w:rsidP="00DA0385">
      <w:pPr>
        <w:pStyle w:val="ListParagraph"/>
        <w:numPr>
          <w:ilvl w:val="0"/>
          <w:numId w:val="4"/>
        </w:numPr>
      </w:pPr>
      <w:r>
        <w:t xml:space="preserve">All staff must have accessed </w:t>
      </w:r>
      <w:r w:rsidRPr="00776FF3">
        <w:t xml:space="preserve">free whole setting </w:t>
      </w:r>
      <w:r>
        <w:t>‘</w:t>
      </w:r>
      <w:r w:rsidRPr="00776FF3">
        <w:t>Making Sense of Autism</w:t>
      </w:r>
      <w:r>
        <w:t>’</w:t>
      </w:r>
      <w:r w:rsidRPr="00776FF3">
        <w:t xml:space="preserve"> training </w:t>
      </w:r>
      <w:r>
        <w:t xml:space="preserve">module </w:t>
      </w:r>
      <w:r w:rsidRPr="00776FF3">
        <w:t>within the last 3 years</w:t>
      </w:r>
      <w:r w:rsidRPr="00B55606">
        <w:t xml:space="preserve"> </w:t>
      </w:r>
      <w:r>
        <w:t>(</w:t>
      </w:r>
      <w:r w:rsidRPr="00B55606">
        <w:t>Early Years, School Age or Post 16)</w:t>
      </w:r>
      <w:r>
        <w:t xml:space="preserve">. </w:t>
      </w:r>
    </w:p>
    <w:p w14:paraId="36EF817C" w14:textId="77777777" w:rsidR="00DA0385" w:rsidRPr="00B55606" w:rsidRDefault="00DA0385" w:rsidP="00DA0385">
      <w:pPr>
        <w:pStyle w:val="ListParagraph"/>
        <w:numPr>
          <w:ilvl w:val="0"/>
          <w:numId w:val="4"/>
        </w:numPr>
      </w:pPr>
      <w:r>
        <w:t>Key staff have ac</w:t>
      </w:r>
      <w:r w:rsidRPr="00776FF3">
        <w:t>cessed additional AET or STARS training</w:t>
      </w:r>
      <w:r>
        <w:t>, such as the AET ‘Good Autism Practice’ module</w:t>
      </w:r>
    </w:p>
    <w:p w14:paraId="706C1FB8" w14:textId="51D0E830" w:rsidR="00DA0385" w:rsidRPr="007D7336" w:rsidRDefault="00DA0385" w:rsidP="00DA0385">
      <w:pPr>
        <w:pStyle w:val="ListParagraph"/>
        <w:numPr>
          <w:ilvl w:val="0"/>
          <w:numId w:val="4"/>
        </w:numPr>
      </w:pPr>
      <w:r w:rsidRPr="00776FF3">
        <w:t xml:space="preserve">SENIT or any other Learning Inclusion Service team member </w:t>
      </w:r>
      <w:r>
        <w:t>are not currently involved with the CYP</w:t>
      </w:r>
    </w:p>
    <w:p w14:paraId="0A5D13AF" w14:textId="114F9F6A" w:rsidR="003A3BFE" w:rsidRPr="00776FF3" w:rsidRDefault="00AB6DD2" w:rsidP="003A3BF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t>The setting</w:t>
      </w:r>
      <w:r w:rsidR="003A3BFE">
        <w:t xml:space="preserve"> must have completed and evidenced a </w:t>
      </w:r>
      <w:r w:rsidR="00764860">
        <w:t>‘</w:t>
      </w:r>
      <w:r w:rsidR="003A3BFE">
        <w:t xml:space="preserve">graduated </w:t>
      </w:r>
      <w:r w:rsidR="00C01FC1">
        <w:t>approach</w:t>
      </w:r>
      <w:r w:rsidR="00764860">
        <w:t>’*</w:t>
      </w:r>
    </w:p>
    <w:p w14:paraId="741F723D" w14:textId="6A7CFC19" w:rsidR="00764860" w:rsidRDefault="00764860" w:rsidP="00C01FC1">
      <w:pPr>
        <w:spacing w:after="0" w:line="240" w:lineRule="auto"/>
      </w:pPr>
      <w:r>
        <w:t xml:space="preserve">*A graduated </w:t>
      </w:r>
      <w:r w:rsidR="00C01FC1">
        <w:t>approach</w:t>
      </w:r>
      <w:r>
        <w:t xml:space="preserve"> is a 4 part cycle, designed to enable schools to evaluate and meet the needs of CYPs who have SEND, it is a requirement identified in the SEND Code of Practice. The cycle includes:</w:t>
      </w:r>
    </w:p>
    <w:p w14:paraId="331D6E2B" w14:textId="25E30B8C" w:rsidR="00C01FC1" w:rsidRDefault="00C01FC1" w:rsidP="00C01FC1">
      <w:pPr>
        <w:pStyle w:val="ListParagraph"/>
        <w:numPr>
          <w:ilvl w:val="0"/>
          <w:numId w:val="8"/>
        </w:numPr>
        <w:spacing w:after="0" w:line="240" w:lineRule="auto"/>
      </w:pPr>
      <w:r>
        <w:t>Assess – the individual needs, strengths, barriers, and priorities for the CYP</w:t>
      </w:r>
    </w:p>
    <w:p w14:paraId="5F9302E6" w14:textId="1E36DBA5" w:rsidR="00C01FC1" w:rsidRDefault="00C01FC1" w:rsidP="00C01FC1">
      <w:pPr>
        <w:pStyle w:val="ListParagraph"/>
        <w:numPr>
          <w:ilvl w:val="0"/>
          <w:numId w:val="8"/>
        </w:numPr>
      </w:pPr>
      <w:r>
        <w:t>Plan – appropriate support to meet those needs and overcome barriers for the CYP</w:t>
      </w:r>
    </w:p>
    <w:p w14:paraId="39950E8D" w14:textId="2BB9A902" w:rsidR="00C01FC1" w:rsidRDefault="00C01FC1" w:rsidP="00C01FC1">
      <w:pPr>
        <w:pStyle w:val="ListParagraph"/>
        <w:numPr>
          <w:ilvl w:val="0"/>
          <w:numId w:val="8"/>
        </w:numPr>
      </w:pPr>
      <w:r>
        <w:t>Do – consistently implement support</w:t>
      </w:r>
    </w:p>
    <w:p w14:paraId="0C957949" w14:textId="02CD8752" w:rsidR="00C01FC1" w:rsidRDefault="00C01FC1" w:rsidP="00C01FC1">
      <w:pPr>
        <w:pStyle w:val="ListParagraph"/>
        <w:numPr>
          <w:ilvl w:val="0"/>
          <w:numId w:val="8"/>
        </w:numPr>
        <w:spacing w:after="0" w:line="240" w:lineRule="auto"/>
      </w:pPr>
      <w:r>
        <w:t>Review – review the impact of the support, make changes and additions responsively, where necessary</w:t>
      </w:r>
    </w:p>
    <w:p w14:paraId="687AEC2C" w14:textId="09166D70" w:rsidR="00C01FC1" w:rsidRDefault="00C01FC1" w:rsidP="00C01FC1">
      <w:pPr>
        <w:spacing w:after="0" w:line="240" w:lineRule="auto"/>
      </w:pPr>
      <w:r>
        <w:t xml:space="preserve">For more information about a graduated approach, this </w:t>
      </w:r>
      <w:r w:rsidR="00DA0385">
        <w:t>diagram</w:t>
      </w:r>
      <w:r>
        <w:t xml:space="preserve"> may be useful</w:t>
      </w:r>
      <w:r w:rsidR="00DA0385">
        <w:t xml:space="preserve">: </w:t>
      </w:r>
    </w:p>
    <w:p w14:paraId="034A6AD6" w14:textId="77777777" w:rsidR="00C01FC1" w:rsidRDefault="00C01FC1" w:rsidP="00C01FC1">
      <w:pPr>
        <w:spacing w:after="0" w:line="240" w:lineRule="auto"/>
      </w:pPr>
    </w:p>
    <w:p w14:paraId="365D7EA9" w14:textId="1ECA7A54" w:rsidR="003A3BFE" w:rsidRDefault="00DA0385" w:rsidP="002E205E">
      <w:r>
        <w:object w:dxaOrig="1508" w:dyaOrig="981" w14:anchorId="49A374F3">
          <v:shape id="_x0000_i1029" type="#_x0000_t75" style="width:75.45pt;height:49pt" o:ole="">
            <v:imagedata r:id="rId19" o:title=""/>
          </v:shape>
          <o:OLEObject Type="Embed" ProgID="AcroExch.Document.DC" ShapeID="_x0000_i1029" DrawAspect="Icon" ObjectID="_1726584280" r:id="rId20"/>
        </w:object>
      </w:r>
    </w:p>
    <w:p w14:paraId="4717D9BC" w14:textId="566F1C54" w:rsidR="009307A7" w:rsidRPr="00D03140" w:rsidRDefault="003E1740" w:rsidP="00D03140">
      <w:pPr>
        <w:rPr>
          <w:b/>
          <w:bCs/>
        </w:rPr>
      </w:pPr>
      <w:r w:rsidRPr="00D03140">
        <w:rPr>
          <w:b/>
          <w:bCs/>
        </w:rPr>
        <w:t xml:space="preserve">STARS waiting list    </w:t>
      </w:r>
    </w:p>
    <w:p w14:paraId="6566563D" w14:textId="5A5CB0D0" w:rsidR="00273D89" w:rsidRDefault="00AB6DD2" w:rsidP="002E205E">
      <w:r>
        <w:lastRenderedPageBreak/>
        <w:t>W</w:t>
      </w:r>
      <w:r w:rsidR="00273D89">
        <w:t xml:space="preserve">e have held a waiting list for some years, and this has not facilitated a </w:t>
      </w:r>
      <w:r w:rsidR="003E1740">
        <w:t>prompt</w:t>
      </w:r>
      <w:r w:rsidR="00273D89">
        <w:t xml:space="preserve"> service </w:t>
      </w:r>
      <w:r>
        <w:t>a</w:t>
      </w:r>
      <w:r w:rsidR="00273D89">
        <w:t xml:space="preserve">cross the city. We aim to </w:t>
      </w:r>
      <w:r w:rsidR="003E1740">
        <w:t>address</w:t>
      </w:r>
      <w:r w:rsidR="00273D89">
        <w:t xml:space="preserve"> this in the following </w:t>
      </w:r>
      <w:r w:rsidR="00D03140">
        <w:t xml:space="preserve">ways: </w:t>
      </w:r>
    </w:p>
    <w:p w14:paraId="7E95E803" w14:textId="489844EC" w:rsidR="00273D89" w:rsidRDefault="00273D89" w:rsidP="003E1740">
      <w:pPr>
        <w:pStyle w:val="ListParagraph"/>
        <w:numPr>
          <w:ilvl w:val="0"/>
          <w:numId w:val="2"/>
        </w:numPr>
      </w:pPr>
      <w:r>
        <w:t xml:space="preserve">All </w:t>
      </w:r>
      <w:r w:rsidR="003E1740">
        <w:t xml:space="preserve">settings who have made </w:t>
      </w:r>
      <w:r>
        <w:t>referrals/</w:t>
      </w:r>
      <w:r w:rsidR="003E1740">
        <w:t>request</w:t>
      </w:r>
      <w:r w:rsidR="00AB6DD2">
        <w:t>s for support</w:t>
      </w:r>
      <w:r>
        <w:t xml:space="preserve"> </w:t>
      </w:r>
      <w:r w:rsidR="003E1740">
        <w:t>prior</w:t>
      </w:r>
      <w:r>
        <w:t xml:space="preserve"> to April 22 will be contacted </w:t>
      </w:r>
      <w:r w:rsidR="003E1740">
        <w:t xml:space="preserve">and asked to consider whether a request for STARS support is still appropriate and required. </w:t>
      </w:r>
    </w:p>
    <w:p w14:paraId="35D4AD49" w14:textId="353A8ED2" w:rsidR="003E1740" w:rsidRDefault="003E1740" w:rsidP="003E1740">
      <w:pPr>
        <w:pStyle w:val="ListParagraph"/>
        <w:numPr>
          <w:ilvl w:val="0"/>
          <w:numId w:val="2"/>
        </w:numPr>
      </w:pPr>
      <w:r>
        <w:t>If support is still required, settings will need to consider the criteria for making request</w:t>
      </w:r>
      <w:r w:rsidR="00AB6DD2">
        <w:t>s</w:t>
      </w:r>
      <w:r>
        <w:t xml:space="preserve"> to the team</w:t>
      </w:r>
      <w:r w:rsidR="00DA0385">
        <w:t>, using the pre</w:t>
      </w:r>
      <w:r w:rsidR="00AB6DD2">
        <w:t>-</w:t>
      </w:r>
      <w:r w:rsidR="00DA0385">
        <w:t xml:space="preserve">referral checklist </w:t>
      </w:r>
      <w:r w:rsidR="00AB6DD2">
        <w:t>as a guide</w:t>
      </w:r>
      <w:r w:rsidR="00DA0385">
        <w:t>.</w:t>
      </w:r>
    </w:p>
    <w:p w14:paraId="37C9E5AB" w14:textId="378152CE" w:rsidR="007E385F" w:rsidRDefault="00AB6DD2" w:rsidP="007E385F">
      <w:pPr>
        <w:pStyle w:val="ListParagraph"/>
        <w:numPr>
          <w:ilvl w:val="0"/>
          <w:numId w:val="2"/>
        </w:numPr>
        <w:rPr>
          <w:color w:val="FF0000"/>
        </w:rPr>
      </w:pPr>
      <w:r>
        <w:t>Based on</w:t>
      </w:r>
      <w:r w:rsidR="007E385F">
        <w:t xml:space="preserve"> the information received we</w:t>
      </w:r>
      <w:r w:rsidR="007E385F" w:rsidRPr="003E1740">
        <w:t xml:space="preserve"> </w:t>
      </w:r>
      <w:r w:rsidR="00DA0385">
        <w:t xml:space="preserve">will offer direct support or signposting to our wider </w:t>
      </w:r>
      <w:r>
        <w:t xml:space="preserve">service </w:t>
      </w:r>
      <w:r w:rsidR="00DA0385">
        <w:t>offer.</w:t>
      </w:r>
    </w:p>
    <w:p w14:paraId="00763785" w14:textId="04D47C33" w:rsidR="007E385F" w:rsidRPr="00597ED0" w:rsidRDefault="007E385F" w:rsidP="007E385F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Requests for support made from April 2022 will be </w:t>
      </w:r>
      <w:r w:rsidR="00D03140">
        <w:t>reviewed</w:t>
      </w:r>
      <w:r w:rsidR="00AB7996" w:rsidRPr="00AB7996">
        <w:rPr>
          <w:color w:val="FF0000"/>
        </w:rPr>
        <w:t xml:space="preserve"> </w:t>
      </w:r>
      <w:r w:rsidR="00AB6DD2" w:rsidRPr="00AB6DD2">
        <w:t xml:space="preserve">directly </w:t>
      </w:r>
      <w:r w:rsidR="00AB7996" w:rsidRPr="00AB6DD2">
        <w:t>b</w:t>
      </w:r>
      <w:r w:rsidR="00AB7996">
        <w:t xml:space="preserve">y the </w:t>
      </w:r>
      <w:r w:rsidR="00DA0385">
        <w:t xml:space="preserve">team. We will </w:t>
      </w:r>
      <w:r w:rsidR="00AB6DD2">
        <w:t>review</w:t>
      </w:r>
      <w:r w:rsidR="00DA0385">
        <w:t xml:space="preserve"> the information </w:t>
      </w:r>
      <w:r w:rsidR="00AB6DD2">
        <w:t xml:space="preserve">thoroughly </w:t>
      </w:r>
      <w:r w:rsidR="00DA0385">
        <w:t xml:space="preserve">and will offer direct support or signposting to our wider </w:t>
      </w:r>
      <w:r w:rsidR="00AB6DD2">
        <w:t xml:space="preserve">service </w:t>
      </w:r>
      <w:r w:rsidR="00DA0385">
        <w:t>offer.</w:t>
      </w:r>
    </w:p>
    <w:p w14:paraId="326FBA75" w14:textId="77777777" w:rsidR="00597ED0" w:rsidRDefault="00597ED0" w:rsidP="00597ED0">
      <w:pPr>
        <w:rPr>
          <w:color w:val="FF0000"/>
        </w:rPr>
      </w:pPr>
    </w:p>
    <w:p w14:paraId="256C4319" w14:textId="40CDC53C" w:rsidR="009307A7" w:rsidRDefault="00D50B1C" w:rsidP="00AB6DD2">
      <w:pPr>
        <w:pStyle w:val="ListParagraph"/>
      </w:pPr>
      <w:r>
        <w:rPr>
          <w:i/>
          <w:iCs/>
        </w:rPr>
        <w:t>To open embedded documents, save</w:t>
      </w:r>
      <w:r w:rsidR="00AB6DD2">
        <w:rPr>
          <w:i/>
          <w:iCs/>
        </w:rPr>
        <w:t xml:space="preserve"> this leaflet</w:t>
      </w:r>
      <w:r>
        <w:rPr>
          <w:i/>
          <w:iCs/>
        </w:rPr>
        <w:t>, then click on the icon. These can then be saved separately.</w:t>
      </w:r>
      <w:r w:rsidR="00AB6DD2">
        <w:t xml:space="preserve"> </w:t>
      </w:r>
    </w:p>
    <w:p w14:paraId="5E21BDE0" w14:textId="77777777" w:rsidR="009307A7" w:rsidRDefault="009307A7" w:rsidP="002E205E"/>
    <w:p w14:paraId="43D3AC4B" w14:textId="77777777" w:rsidR="002E205E" w:rsidRDefault="002E205E" w:rsidP="002E205E"/>
    <w:p w14:paraId="08D350D7" w14:textId="77777777" w:rsidR="002E205E" w:rsidRDefault="002E205E" w:rsidP="002E205E"/>
    <w:p w14:paraId="6ED3349E" w14:textId="77777777" w:rsidR="002E205E" w:rsidRDefault="002E205E" w:rsidP="002E205E"/>
    <w:p w14:paraId="2C6B816B" w14:textId="77777777" w:rsidR="002E205E" w:rsidRDefault="002E205E"/>
    <w:sectPr w:rsidR="002E205E" w:rsidSect="00773E53">
      <w:headerReference w:type="default" r:id="rId21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F6D5" w14:textId="77777777" w:rsidR="00A6083C" w:rsidRDefault="00A6083C" w:rsidP="00773E53">
      <w:pPr>
        <w:spacing w:after="0" w:line="240" w:lineRule="auto"/>
      </w:pPr>
      <w:r>
        <w:separator/>
      </w:r>
    </w:p>
  </w:endnote>
  <w:endnote w:type="continuationSeparator" w:id="0">
    <w:p w14:paraId="50D8F779" w14:textId="77777777" w:rsidR="00A6083C" w:rsidRDefault="00A6083C" w:rsidP="0077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51FF" w14:textId="77777777" w:rsidR="00A6083C" w:rsidRDefault="00A6083C" w:rsidP="00773E53">
      <w:pPr>
        <w:spacing w:after="0" w:line="240" w:lineRule="auto"/>
      </w:pPr>
      <w:r>
        <w:separator/>
      </w:r>
    </w:p>
  </w:footnote>
  <w:footnote w:type="continuationSeparator" w:id="0">
    <w:p w14:paraId="50805C99" w14:textId="77777777" w:rsidR="00A6083C" w:rsidRDefault="00A6083C" w:rsidP="0077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D615" w14:textId="21692FE6" w:rsidR="00773E53" w:rsidRDefault="00773E53">
    <w:pPr>
      <w:pStyle w:val="Header"/>
    </w:pPr>
    <w:r>
      <w:rPr>
        <w:noProof/>
      </w:rPr>
      <w:drawing>
        <wp:inline distT="0" distB="0" distL="0" distR="0" wp14:anchorId="5D793AAE" wp14:editId="0ECD202C">
          <wp:extent cx="890270" cy="274320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6E57EE3B" wp14:editId="3E5B3AC1">
          <wp:extent cx="777240" cy="430181"/>
          <wp:effectExtent l="0" t="0" r="381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95" cy="439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4CE9D88D" wp14:editId="42257C47">
          <wp:extent cx="585470" cy="556260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31D8E94" wp14:editId="0FF394FE">
          <wp:extent cx="486410" cy="457326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46" cy="465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EA783DB" wp14:editId="4B7A2925">
          <wp:extent cx="1292225" cy="372110"/>
          <wp:effectExtent l="0" t="0" r="317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</w:p>
  <w:p w14:paraId="052D86BB" w14:textId="77777777" w:rsidR="00773E53" w:rsidRDefault="0077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E35"/>
    <w:multiLevelType w:val="hybridMultilevel"/>
    <w:tmpl w:val="33AE21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F3FE2"/>
    <w:multiLevelType w:val="hybridMultilevel"/>
    <w:tmpl w:val="E06E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4094"/>
    <w:multiLevelType w:val="hybridMultilevel"/>
    <w:tmpl w:val="65803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3750"/>
    <w:multiLevelType w:val="hybridMultilevel"/>
    <w:tmpl w:val="8E284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E57"/>
    <w:multiLevelType w:val="hybridMultilevel"/>
    <w:tmpl w:val="80A0D75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B5701"/>
    <w:multiLevelType w:val="hybridMultilevel"/>
    <w:tmpl w:val="570E38BE"/>
    <w:lvl w:ilvl="0" w:tplc="5D9A7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7E11"/>
    <w:multiLevelType w:val="hybridMultilevel"/>
    <w:tmpl w:val="97D07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4910"/>
    <w:multiLevelType w:val="hybridMultilevel"/>
    <w:tmpl w:val="3F62F922"/>
    <w:lvl w:ilvl="0" w:tplc="CA3C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5E"/>
    <w:rsid w:val="00020DE4"/>
    <w:rsid w:val="00154065"/>
    <w:rsid w:val="001623FE"/>
    <w:rsid w:val="0017483B"/>
    <w:rsid w:val="001759EF"/>
    <w:rsid w:val="001D6162"/>
    <w:rsid w:val="00273D89"/>
    <w:rsid w:val="002E205E"/>
    <w:rsid w:val="003A3BFE"/>
    <w:rsid w:val="003D3A7F"/>
    <w:rsid w:val="003E1740"/>
    <w:rsid w:val="004123B1"/>
    <w:rsid w:val="00421729"/>
    <w:rsid w:val="004B222C"/>
    <w:rsid w:val="00597ED0"/>
    <w:rsid w:val="00642AA2"/>
    <w:rsid w:val="00646D33"/>
    <w:rsid w:val="007076B6"/>
    <w:rsid w:val="0073418C"/>
    <w:rsid w:val="00764860"/>
    <w:rsid w:val="00773E53"/>
    <w:rsid w:val="00776FF3"/>
    <w:rsid w:val="007D7336"/>
    <w:rsid w:val="007E385F"/>
    <w:rsid w:val="00817027"/>
    <w:rsid w:val="008F0F9A"/>
    <w:rsid w:val="008F73A0"/>
    <w:rsid w:val="009307A7"/>
    <w:rsid w:val="009A3120"/>
    <w:rsid w:val="009B1B31"/>
    <w:rsid w:val="009D0A70"/>
    <w:rsid w:val="00A6083C"/>
    <w:rsid w:val="00A857E0"/>
    <w:rsid w:val="00A85C3D"/>
    <w:rsid w:val="00AA421A"/>
    <w:rsid w:val="00AB6DD2"/>
    <w:rsid w:val="00AB7996"/>
    <w:rsid w:val="00AD4463"/>
    <w:rsid w:val="00AE15F7"/>
    <w:rsid w:val="00B55606"/>
    <w:rsid w:val="00C01FC1"/>
    <w:rsid w:val="00C04D1D"/>
    <w:rsid w:val="00C165BB"/>
    <w:rsid w:val="00C37221"/>
    <w:rsid w:val="00CA57A5"/>
    <w:rsid w:val="00CD177C"/>
    <w:rsid w:val="00CF0D2D"/>
    <w:rsid w:val="00D03140"/>
    <w:rsid w:val="00D20030"/>
    <w:rsid w:val="00D50B1C"/>
    <w:rsid w:val="00DA0385"/>
    <w:rsid w:val="00E4366D"/>
    <w:rsid w:val="00EC782A"/>
    <w:rsid w:val="00F119B1"/>
    <w:rsid w:val="00F95BA1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97A9"/>
  <w15:chartTrackingRefBased/>
  <w15:docId w15:val="{27A75A90-2C92-4C59-9177-5637F6E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53"/>
  </w:style>
  <w:style w:type="paragraph" w:styleId="Footer">
    <w:name w:val="footer"/>
    <w:basedOn w:val="Normal"/>
    <w:link w:val="FooterChar"/>
    <w:uiPriority w:val="99"/>
    <w:unhideWhenUsed/>
    <w:rsid w:val="00773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53"/>
  </w:style>
  <w:style w:type="character" w:styleId="CommentReference">
    <w:name w:val="annotation reference"/>
    <w:basedOn w:val="DefaultParagraphFont"/>
    <w:uiPriority w:val="99"/>
    <w:semiHidden/>
    <w:unhideWhenUsed/>
    <w:rsid w:val="00AA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21A"/>
    <w:rPr>
      <w:b/>
      <w:bCs/>
      <w:sz w:val="20"/>
      <w:szCs w:val="20"/>
    </w:rPr>
  </w:style>
  <w:style w:type="paragraph" w:styleId="NoSpacing">
    <w:name w:val="No Spacing"/>
    <w:uiPriority w:val="1"/>
    <w:qFormat/>
    <w:rsid w:val="00EC78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7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edsforlearning.co.uk/Event/171886" TargetMode="External"/><Relationship Id="rId18" Type="http://schemas.openxmlformats.org/officeDocument/2006/relationships/hyperlink" Target="https://www.leedsforlearning.co.uk/Page/2803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leedsforlearning.co.uk/Event/177571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edsforlearning.co.uk/Event/17756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arsteam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rsteam.org.uk" TargetMode="External"/><Relationship Id="rId19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edsforlearning.co.uk/Event/1718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6" ma:contentTypeDescription="Create a new document." ma:contentTypeScope="" ma:versionID="259eef2f403476e3331c574d321fd612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644a124779da879225c3accd440d2439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d8e964-959b-433d-ad17-852a8666deb6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8c9e174-acf7-4c01-a3e9-2362ee45cb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264E27-965F-4C0E-B5F6-EC23647EE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85672-7E19-4032-8C42-7BB29297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9e174-acf7-4c01-a3e9-2362ee45cb5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AC92C-49FB-4022-A3A6-51AFF0CEAAC1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e8c9e174-acf7-4c01-a3e9-2362ee45cb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Amanda</dc:creator>
  <cp:keywords/>
  <dc:description/>
  <cp:lastModifiedBy>Coles Walker, Ashleigh</cp:lastModifiedBy>
  <cp:revision>3</cp:revision>
  <dcterms:created xsi:type="dcterms:W3CDTF">2022-10-06T15:34:00Z</dcterms:created>
  <dcterms:modified xsi:type="dcterms:W3CDTF">2022-10-06T16:57:00Z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MediaServiceImageTags">
    <vt:lpwstr/>
  </property>
</Properties>
</file>